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06" w:rsidRDefault="00AE6906" w:rsidP="0093600A">
      <w:pPr>
        <w:pStyle w:val="30"/>
        <w:shd w:val="clear" w:color="auto" w:fill="auto"/>
      </w:pPr>
    </w:p>
    <w:p w:rsidR="0093600A" w:rsidRDefault="0093600A">
      <w:pPr>
        <w:pStyle w:val="10"/>
        <w:keepNext/>
        <w:keepLines/>
        <w:shd w:val="clear" w:color="auto" w:fill="auto"/>
        <w:spacing w:before="0" w:after="150" w:line="220" w:lineRule="exact"/>
        <w:ind w:left="2820"/>
      </w:pPr>
      <w:bookmarkStart w:id="0" w:name="bookmark2"/>
    </w:p>
    <w:p w:rsidR="0093600A" w:rsidRDefault="0093600A">
      <w:pPr>
        <w:pStyle w:val="10"/>
        <w:keepNext/>
        <w:keepLines/>
        <w:shd w:val="clear" w:color="auto" w:fill="auto"/>
        <w:spacing w:before="0" w:after="150" w:line="220" w:lineRule="exact"/>
        <w:ind w:left="2820"/>
      </w:pPr>
    </w:p>
    <w:p w:rsidR="0093600A" w:rsidRDefault="0093600A">
      <w:pPr>
        <w:pStyle w:val="10"/>
        <w:keepNext/>
        <w:keepLines/>
        <w:shd w:val="clear" w:color="auto" w:fill="auto"/>
        <w:spacing w:before="0" w:after="150" w:line="220" w:lineRule="exact"/>
        <w:ind w:left="2820"/>
      </w:pPr>
    </w:p>
    <w:p w:rsidR="0093600A" w:rsidRDefault="0093600A" w:rsidP="0093600A">
      <w:pPr>
        <w:pStyle w:val="10"/>
        <w:keepNext/>
        <w:keepLines/>
        <w:shd w:val="clear" w:color="auto" w:fill="auto"/>
        <w:spacing w:before="0" w:after="150" w:line="220" w:lineRule="exact"/>
        <w:ind w:left="1843"/>
      </w:pPr>
      <w:r>
        <w:t>Сведения о материально- техническом обеспечении</w:t>
      </w:r>
    </w:p>
    <w:p w:rsidR="00AE6906" w:rsidRDefault="00C94FA7">
      <w:pPr>
        <w:pStyle w:val="10"/>
        <w:keepNext/>
        <w:keepLines/>
        <w:shd w:val="clear" w:color="auto" w:fill="auto"/>
        <w:spacing w:before="0" w:after="150" w:line="220" w:lineRule="exact"/>
        <w:ind w:left="2820"/>
      </w:pPr>
      <w:r>
        <w:t>М</w:t>
      </w:r>
      <w:r w:rsidR="0093600A">
        <w:t>БДОУ детского сада № 5 «Звоночек</w:t>
      </w:r>
      <w:r>
        <w:t>»</w:t>
      </w:r>
      <w:bookmarkEnd w:id="0"/>
    </w:p>
    <w:p w:rsidR="00AE6906" w:rsidRDefault="00C94FA7" w:rsidP="0093600A">
      <w:pPr>
        <w:pStyle w:val="20"/>
        <w:shd w:val="clear" w:color="auto" w:fill="auto"/>
        <w:spacing w:before="0" w:after="116"/>
        <w:ind w:right="70" w:firstLine="300"/>
      </w:pPr>
      <w:r>
        <w:t>Работа</w:t>
      </w:r>
      <w:r>
        <w:t xml:space="preserve">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предметно - пространственная развивающая среда ДОУ соответствуют санитарно-гигиеническим треб</w:t>
      </w:r>
      <w:r>
        <w:t>ованиям. Условия труда и жизнедеятельности детей созданы в соответствии с требованиями охраны труда.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</w:t>
      </w:r>
      <w:r>
        <w:t>й.</w:t>
      </w:r>
    </w:p>
    <w:tbl>
      <w:tblPr>
        <w:tblpPr w:leftFromText="180" w:rightFromText="180" w:vertAnchor="text" w:horzAnchor="margin" w:tblpY="17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976"/>
        <w:gridCol w:w="5928"/>
      </w:tblGrid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«Социально</w:t>
            </w:r>
            <w:r>
              <w:rPr>
                <w:rStyle w:val="22"/>
              </w:rPr>
              <w:softHyphen/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коммуникативное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развитие»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 xml:space="preserve">Книги разнообразного содержания для детей в книжном уголке; телевизор; ноутбук; </w:t>
            </w:r>
            <w:r>
              <w:rPr>
                <w:rStyle w:val="22"/>
                <w:lang w:val="en-US" w:eastAsia="en-US" w:bidi="en-US"/>
              </w:rPr>
              <w:t>DVD</w:t>
            </w:r>
            <w:r>
              <w:rPr>
                <w:rStyle w:val="22"/>
              </w:rPr>
              <w:t>-плеер; игры и игровые пособия; электронные носители с записями для занятий; разные виды театров; куклы и атрибуты для театрализованной деятельности; конструкторы «Лего»; краски, карандаши, кисти, пластилин, клей, ножницы; трафареты для ИЗО-деятельности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2"/>
              </w:rPr>
              <w:t>«Познавательное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</w:rPr>
              <w:t>развитие»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Демонстрационный и раздаточный материал для занятий фабричного производства: геометрические фигуры, цифры; плакаты; предметные картинки; математические дидактические наборы; игрушки; настольно-печатные игры; мозаика; картины о животных и растениях; художественная литература, уголок ПДД и ПБ.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2"/>
              </w:rPr>
              <w:t>«Художественно</w:t>
            </w:r>
            <w:r>
              <w:rPr>
                <w:rStyle w:val="22"/>
              </w:rPr>
              <w:softHyphen/>
            </w:r>
            <w:r>
              <w:rPr>
                <w:rStyle w:val="22"/>
              </w:rPr>
              <w:t xml:space="preserve">- </w:t>
            </w:r>
            <w:r>
              <w:rPr>
                <w:rStyle w:val="22"/>
              </w:rPr>
              <w:t>эстетическое развитие»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Книги; иллюстрации; костюмы; наборы по ИЗО</w:t>
            </w:r>
            <w:r>
              <w:rPr>
                <w:rStyle w:val="22"/>
              </w:rPr>
              <w:t xml:space="preserve"> </w:t>
            </w:r>
            <w:r>
              <w:rPr>
                <w:rStyle w:val="22"/>
              </w:rPr>
              <w:softHyphen/>
              <w:t xml:space="preserve">деятельности; </w:t>
            </w:r>
            <w:r>
              <w:rPr>
                <w:rStyle w:val="22"/>
                <w:lang w:val="en-US" w:eastAsia="en-US" w:bidi="en-US"/>
              </w:rPr>
              <w:t>DVD</w:t>
            </w:r>
            <w:r>
              <w:rPr>
                <w:rStyle w:val="22"/>
              </w:rPr>
              <w:t>-плеер; телевизор; диски и флеш- накопители; колонки; маски; декорации и атрибуты к праздникам.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«Речевое развитие»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Картины и картинки; книги; игрушки: по лексическим темам, на дифференциацию и автоматизацию звуков; дидактически и развивающие игры; речевой материал; настольно-печатные игры; азбука; кукольный театр.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2"/>
              </w:rPr>
              <w:t>«Физическая культура»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Палки гимнастические; мячи; скакалки; обручи; скамья гимнастическая; тактильная дорожка прямая мягкие модули; массажный мяч; баскетбольное кольцо.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Методическое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обеспечение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образовательного</w:t>
            </w:r>
          </w:p>
          <w:p w:rsidR="0093600A" w:rsidRDefault="0093600A" w:rsidP="0093600A">
            <w:pPr>
              <w:pStyle w:val="20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процесса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Принтер, компьютер, электронные носители с информацией для занятий, пособия для занятий, учебно-методические пособия, документы по воспитательно-образовательной работе, картины и плакаты к занятиям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Медицинское обеспечение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Аптечка для оказания первой помощи; весы электронные напольные; лампа бактерицидная; ростомер, термометры медицинские.</w:t>
            </w:r>
          </w:p>
        </w:tc>
      </w:tr>
      <w:tr w:rsidR="0093600A" w:rsidTr="0093600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2"/>
              </w:rPr>
              <w:t>Территория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00A" w:rsidRDefault="0093600A" w:rsidP="0093600A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2"/>
              </w:rPr>
              <w:t>Выносной игровой материал; стол, скамья; спортивное игровое оборудование, горка, песочница.</w:t>
            </w:r>
          </w:p>
        </w:tc>
      </w:tr>
    </w:tbl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Свидетельства о государственной регистрации права на оперативное управление от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г. №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521122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 № 521123,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521124, «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521125,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521126,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521127,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521128, "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31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" 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октября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03</w:t>
      </w:r>
      <w:r w:rsidRPr="009360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г. № 521129, подтверждающие закрепление за организацией собственности учредителя (на правах оперативного пользования или передачи в собственность образовательному учреждению);</w:t>
      </w: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pStyle w:val="10"/>
        <w:keepNext/>
        <w:keepLines/>
        <w:shd w:val="clear" w:color="auto" w:fill="auto"/>
        <w:spacing w:before="0" w:after="0" w:line="274" w:lineRule="exact"/>
        <w:jc w:val="center"/>
      </w:pPr>
      <w:r>
        <w:rPr>
          <w:rStyle w:val="1Exact"/>
          <w:b/>
          <w:bCs/>
        </w:rPr>
        <w:t>Групповые комнаты.</w:t>
      </w:r>
    </w:p>
    <w:p w:rsidR="0093600A" w:rsidRDefault="0093600A" w:rsidP="0093600A">
      <w:pPr>
        <w:pStyle w:val="20"/>
        <w:shd w:val="clear" w:color="auto" w:fill="auto"/>
        <w:spacing w:before="0" w:after="0"/>
      </w:pPr>
      <w:r>
        <w:rPr>
          <w:rStyle w:val="2Exact0"/>
        </w:rPr>
        <w:t>Оборудование и мебель</w:t>
      </w:r>
      <w:r>
        <w:rPr>
          <w:rStyle w:val="2Exact"/>
        </w:rPr>
        <w:t>: Мольберты, полотно наборное, уголок природы, стенка для игрушек, столы и стулья детские с регулируемой высотой, скамейки, уголок «Парикмахерская», «Кухня», «Доктор», «Магазин», телевизор, ноутбук, кроватки детские 1 и 2-х ярусные, мольберты, полотенечницы; шкафчики для одежды; шкафчики для детской посуды; шкафы для книг</w:t>
      </w:r>
    </w:p>
    <w:p w:rsidR="0093600A" w:rsidRDefault="0093600A" w:rsidP="0093600A">
      <w:pPr>
        <w:rPr>
          <w:sz w:val="2"/>
          <w:szCs w:val="2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93600A" w:rsidRDefault="0093600A" w:rsidP="009360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E6906" w:rsidRDefault="00AE6906">
      <w:pPr>
        <w:rPr>
          <w:sz w:val="2"/>
          <w:szCs w:val="2"/>
        </w:rPr>
      </w:pPr>
      <w:bookmarkStart w:id="1" w:name="_GoBack"/>
      <w:bookmarkEnd w:id="1"/>
    </w:p>
    <w:p w:rsidR="00AE6906" w:rsidRDefault="00AE6906">
      <w:pPr>
        <w:framePr w:w="9586" w:wrap="notBeside" w:vAnchor="text" w:hAnchor="text" w:xAlign="center" w:y="1"/>
        <w:rPr>
          <w:sz w:val="2"/>
          <w:szCs w:val="2"/>
        </w:rPr>
      </w:pPr>
    </w:p>
    <w:p w:rsidR="00AE6906" w:rsidRDefault="00AE6906">
      <w:pPr>
        <w:rPr>
          <w:sz w:val="2"/>
          <w:szCs w:val="2"/>
        </w:rPr>
      </w:pPr>
    </w:p>
    <w:p w:rsidR="0093600A" w:rsidRDefault="0093600A" w:rsidP="0093600A">
      <w:pPr>
        <w:pStyle w:val="10"/>
        <w:keepNext/>
        <w:keepLines/>
        <w:shd w:val="clear" w:color="auto" w:fill="auto"/>
        <w:spacing w:before="0" w:after="0" w:line="274" w:lineRule="exact"/>
        <w:jc w:val="center"/>
        <w:rPr>
          <w:rStyle w:val="1Exact"/>
          <w:b/>
          <w:bCs/>
        </w:rPr>
      </w:pPr>
    </w:p>
    <w:p w:rsidR="00AE6906" w:rsidRDefault="00AE6906">
      <w:pPr>
        <w:rPr>
          <w:sz w:val="2"/>
          <w:szCs w:val="2"/>
        </w:rPr>
      </w:pPr>
    </w:p>
    <w:sectPr w:rsidR="00AE6906" w:rsidSect="0093600A">
      <w:pgSz w:w="11900" w:h="16840"/>
      <w:pgMar w:top="123" w:right="985" w:bottom="709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A7" w:rsidRDefault="00C94FA7">
      <w:r>
        <w:separator/>
      </w:r>
    </w:p>
  </w:endnote>
  <w:endnote w:type="continuationSeparator" w:id="0">
    <w:p w:rsidR="00C94FA7" w:rsidRDefault="00C9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A7" w:rsidRDefault="00C94FA7"/>
  </w:footnote>
  <w:footnote w:type="continuationSeparator" w:id="0">
    <w:p w:rsidR="00C94FA7" w:rsidRDefault="00C94F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6"/>
    <w:rsid w:val="0093600A"/>
    <w:rsid w:val="00AE6906"/>
    <w:rsid w:val="00C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D2F2"/>
  <w15:docId w15:val="{E7C33014-38EA-43C9-B589-ECFABBE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Candara45pt">
    <w:name w:val="Основной текст (3) + Candara;4;5 pt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2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7" w:lineRule="exac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Пользователь Asus</cp:lastModifiedBy>
  <cp:revision>1</cp:revision>
  <dcterms:created xsi:type="dcterms:W3CDTF">2023-07-19T06:00:00Z</dcterms:created>
  <dcterms:modified xsi:type="dcterms:W3CDTF">2023-07-19T06:11:00Z</dcterms:modified>
</cp:coreProperties>
</file>