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30D92" w14:textId="77777777"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bookmarkStart w:id="0" w:name="_GoBack"/>
      <w:bookmarkEnd w:id="0"/>
      <w:r w:rsidRPr="00E509B1">
        <w:rPr>
          <w:rFonts w:ascii="Georgia" w:eastAsia="Times New Roman" w:hAnsi="Georgia" w:cs="Times New Roman"/>
          <w:b/>
          <w:bCs/>
          <w:color w:val="000000"/>
        </w:rPr>
        <w:t>Консультация для родителей "Коррекционная работа с детьми с ОВЗ в домашних условиях"</w:t>
      </w:r>
    </w:p>
    <w:p w14:paraId="4A7C9512" w14:textId="77777777"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В настоящее время в России насчитывается более 2 млн. детей с ограниченными возможностями здоровья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(8% всех детей)</w:t>
      </w:r>
      <w:r w:rsidRPr="00E509B1">
        <w:rPr>
          <w:rFonts w:ascii="Georgia" w:eastAsia="Times New Roman" w:hAnsi="Georgia" w:cs="Times New Roman"/>
          <w:color w:val="000000"/>
        </w:rPr>
        <w:t>, из них около 700 тыс. составляют дети-инвалиды.</w:t>
      </w:r>
    </w:p>
    <w:p w14:paraId="286FB71F" w14:textId="77777777"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>К категории детей с ограниченными возможностями здоровья относятся дети:</w:t>
      </w:r>
    </w:p>
    <w:p w14:paraId="60D0E319" w14:textId="77777777" w:rsidR="00E509B1" w:rsidRPr="00E509B1" w:rsidRDefault="00E509B1" w:rsidP="00E509B1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с нарушением слуха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(слабослышащие)</w:t>
      </w:r>
      <w:r w:rsidRPr="00E509B1">
        <w:rPr>
          <w:rFonts w:ascii="Georgia" w:eastAsia="Times New Roman" w:hAnsi="Georgia" w:cs="Times New Roman"/>
          <w:color w:val="000000"/>
        </w:rPr>
        <w:t>;</w:t>
      </w:r>
    </w:p>
    <w:p w14:paraId="48A510D2" w14:textId="77777777" w:rsidR="00E509B1" w:rsidRPr="00E509B1" w:rsidRDefault="00E509B1" w:rsidP="00E509B1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с нарушением зрения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(слабовидящие)</w:t>
      </w:r>
      <w:r w:rsidRPr="00E509B1">
        <w:rPr>
          <w:rFonts w:ascii="Georgia" w:eastAsia="Times New Roman" w:hAnsi="Georgia" w:cs="Times New Roman"/>
          <w:color w:val="000000"/>
        </w:rPr>
        <w:t>;</w:t>
      </w:r>
    </w:p>
    <w:p w14:paraId="7F8320DA" w14:textId="77777777" w:rsidR="00E509B1" w:rsidRPr="00E509B1" w:rsidRDefault="00E509B1" w:rsidP="00E509B1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>с тяжелыми нарушениями речи;</w:t>
      </w:r>
    </w:p>
    <w:p w14:paraId="64903FDB" w14:textId="77777777" w:rsidR="00E509B1" w:rsidRPr="00E509B1" w:rsidRDefault="00E509B1" w:rsidP="00E509B1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с нарушениями опорно-двигательного аппарата, в том числе с детским церебральным параличом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(лёгкая форма)</w:t>
      </w:r>
      <w:r w:rsidRPr="00E509B1">
        <w:rPr>
          <w:rFonts w:ascii="Georgia" w:eastAsia="Times New Roman" w:hAnsi="Georgia" w:cs="Times New Roman"/>
          <w:color w:val="000000"/>
        </w:rPr>
        <w:t>;</w:t>
      </w:r>
    </w:p>
    <w:p w14:paraId="0CEEADB9" w14:textId="77777777" w:rsidR="00E509B1" w:rsidRPr="00E509B1" w:rsidRDefault="00E509B1" w:rsidP="00E509B1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>с задержкой психического развития;</w:t>
      </w:r>
    </w:p>
    <w:p w14:paraId="3B8B3AAB" w14:textId="77777777" w:rsidR="00E509B1" w:rsidRPr="00E509B1" w:rsidRDefault="00E509B1" w:rsidP="00E509B1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с нарушением интеллекта, а также с иными ограничениями в здоровье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(с выраженными расстройствами эмоционально – волевой сферы, в т.ч. с ранним детским аутизмом, комплексными нарушениями)</w:t>
      </w:r>
      <w:r w:rsidRPr="00E509B1">
        <w:rPr>
          <w:rFonts w:ascii="Georgia" w:eastAsia="Times New Roman" w:hAnsi="Georgia" w:cs="Times New Roman"/>
          <w:color w:val="000000"/>
        </w:rPr>
        <w:t>.</w:t>
      </w:r>
    </w:p>
    <w:p w14:paraId="67568F41" w14:textId="77777777"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>Для семей, воспитывающих детей с ограниченными возможностями здоровья, важным и приоритетным является коррекционно-развивающая, компенсирующая и реабилитационная работа, которая направлена на восстановление психофизического и социального статуса ребенка, а также способствующая его социальной адаптации.</w:t>
      </w:r>
    </w:p>
    <w:p w14:paraId="7EC2A858" w14:textId="77777777"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>Для обеспечения полноценной психолого-педагогической помощи ребенку с ОВЗ в условиях дома, родителям необходимо знать основные направления, методы и приемы взаимодействия со своим ребенком. Рассмотрим их подробнее.</w:t>
      </w:r>
    </w:p>
    <w:p w14:paraId="0CC14237" w14:textId="77777777"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Для ребенка с ОВЗ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(вне зависимости от его диагноза)</w:t>
      </w:r>
      <w:r w:rsidRPr="00E509B1">
        <w:rPr>
          <w:rFonts w:ascii="Georgia" w:eastAsia="Times New Roman" w:hAnsi="Georgia" w:cs="Times New Roman"/>
          <w:color w:val="000000"/>
        </w:rPr>
        <w:t xml:space="preserve"> очень важно развивать свои телесные ощущения и двигательную активность. Для этого можно воспользоваться следующими нехитрыми приемами:</w:t>
      </w:r>
    </w:p>
    <w:p w14:paraId="6D15F066" w14:textId="77777777" w:rsidR="00E509B1" w:rsidRPr="00E509B1" w:rsidRDefault="00E509B1" w:rsidP="00E509B1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Раскачивание ребенка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(в гамаке, в покрывале, на качелях и т.д.)</w:t>
      </w:r>
      <w:r w:rsidRPr="00E509B1">
        <w:rPr>
          <w:rFonts w:ascii="Georgia" w:eastAsia="Times New Roman" w:hAnsi="Georgia" w:cs="Times New Roman"/>
          <w:color w:val="000000"/>
        </w:rPr>
        <w:t xml:space="preserve"> с проговариванием стихов, </w:t>
      </w:r>
      <w:proofErr w:type="spellStart"/>
      <w:r w:rsidRPr="00E509B1">
        <w:rPr>
          <w:rFonts w:ascii="Georgia" w:eastAsia="Times New Roman" w:hAnsi="Georgia" w:cs="Times New Roman"/>
          <w:color w:val="000000"/>
        </w:rPr>
        <w:t>потешек</w:t>
      </w:r>
      <w:proofErr w:type="spellEnd"/>
      <w:r w:rsidRPr="00E509B1">
        <w:rPr>
          <w:rFonts w:ascii="Georgia" w:eastAsia="Times New Roman" w:hAnsi="Georgia" w:cs="Times New Roman"/>
          <w:color w:val="000000"/>
        </w:rPr>
        <w:t xml:space="preserve"> и песенок;</w:t>
      </w:r>
    </w:p>
    <w:p w14:paraId="7DB470A3" w14:textId="77777777" w:rsidR="00E509B1" w:rsidRPr="00E509B1" w:rsidRDefault="00E509B1" w:rsidP="00E509B1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Качание на гимнастическом мяче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(лежа на спине, на животе, с упором на ноги, на руки, сидя)</w:t>
      </w:r>
      <w:r w:rsidRPr="00E509B1">
        <w:rPr>
          <w:rFonts w:ascii="Georgia" w:eastAsia="Times New Roman" w:hAnsi="Georgia" w:cs="Times New Roman"/>
          <w:color w:val="000000"/>
        </w:rPr>
        <w:t>;</w:t>
      </w:r>
    </w:p>
    <w:p w14:paraId="0E521986" w14:textId="77777777" w:rsidR="00E509B1" w:rsidRPr="00E509B1" w:rsidRDefault="00E509B1" w:rsidP="00E509B1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Ходьба по различным поверхностям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(по камушкам, по песку, по губкам, по каштанам, гороху, массажным коврикам и т.д.)</w:t>
      </w:r>
      <w:r w:rsidRPr="00E509B1">
        <w:rPr>
          <w:rFonts w:ascii="Georgia" w:eastAsia="Times New Roman" w:hAnsi="Georgia" w:cs="Times New Roman"/>
          <w:color w:val="000000"/>
        </w:rPr>
        <w:t>;</w:t>
      </w:r>
    </w:p>
    <w:p w14:paraId="7EA9EA57" w14:textId="77777777" w:rsidR="00E509B1" w:rsidRPr="00E509B1" w:rsidRDefault="00E509B1" w:rsidP="00E509B1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Лазанье, </w:t>
      </w:r>
      <w:proofErr w:type="spellStart"/>
      <w:r w:rsidRPr="00E509B1">
        <w:rPr>
          <w:rFonts w:ascii="Georgia" w:eastAsia="Times New Roman" w:hAnsi="Georgia" w:cs="Times New Roman"/>
          <w:color w:val="000000"/>
        </w:rPr>
        <w:t>перелезание</w:t>
      </w:r>
      <w:proofErr w:type="spellEnd"/>
      <w:r w:rsidRPr="00E509B1">
        <w:rPr>
          <w:rFonts w:ascii="Georgia" w:eastAsia="Times New Roman" w:hAnsi="Georgia" w:cs="Times New Roman"/>
          <w:color w:val="000000"/>
        </w:rPr>
        <w:t xml:space="preserve"> через папу, маму, эмоционально-заразительные ласкательные игры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(накрывшись простыней, с прикосновениями и т.д.)</w:t>
      </w:r>
      <w:r w:rsidRPr="00E509B1">
        <w:rPr>
          <w:rFonts w:ascii="Georgia" w:eastAsia="Times New Roman" w:hAnsi="Georgia" w:cs="Times New Roman"/>
          <w:color w:val="000000"/>
        </w:rPr>
        <w:t>;</w:t>
      </w:r>
    </w:p>
    <w:p w14:paraId="57900271" w14:textId="77777777" w:rsidR="00E509B1" w:rsidRPr="00E509B1" w:rsidRDefault="00E509B1" w:rsidP="00E509B1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Развитие сенсорных ощущений руки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(рисование на ладошке, отпечатками ладошки, ступни; лепка из соленого теста и пластилина)</w:t>
      </w:r>
      <w:r w:rsidRPr="00E509B1">
        <w:rPr>
          <w:rFonts w:ascii="Georgia" w:eastAsia="Times New Roman" w:hAnsi="Georgia" w:cs="Times New Roman"/>
          <w:color w:val="000000"/>
        </w:rPr>
        <w:t>;</w:t>
      </w:r>
    </w:p>
    <w:p w14:paraId="4ABA8609" w14:textId="77777777" w:rsidR="00E509B1" w:rsidRPr="00E509B1" w:rsidRDefault="00E509B1" w:rsidP="00E509B1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>Катание на велосипеде;</w:t>
      </w:r>
    </w:p>
    <w:p w14:paraId="70B4F111" w14:textId="77777777" w:rsidR="00E509B1" w:rsidRPr="00E509B1" w:rsidRDefault="00E509B1" w:rsidP="00E509B1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Игры с мячом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(бросание мяча вверх, от себя, катание мяча друг другу, ловля мяча, удар по мячу ногой, при этом используя разную силу удара по мячу.)</w:t>
      </w:r>
      <w:r w:rsidRPr="00E509B1">
        <w:rPr>
          <w:rFonts w:ascii="Georgia" w:eastAsia="Times New Roman" w:hAnsi="Georgia" w:cs="Times New Roman"/>
          <w:color w:val="000000"/>
        </w:rPr>
        <w:t xml:space="preserve"> </w:t>
      </w:r>
      <w:r w:rsidRPr="00E509B1">
        <w:rPr>
          <w:rFonts w:ascii="Georgia" w:eastAsia="Times New Roman" w:hAnsi="Georgia" w:cs="Times New Roman"/>
          <w:b/>
          <w:bCs/>
          <w:i/>
          <w:iCs/>
          <w:color w:val="000000"/>
        </w:rPr>
        <w:t>«Ударь как слон»</w:t>
      </w:r>
      <w:r w:rsidRPr="00E509B1">
        <w:rPr>
          <w:rFonts w:ascii="Georgia" w:eastAsia="Times New Roman" w:hAnsi="Georgia" w:cs="Times New Roman"/>
          <w:color w:val="000000"/>
        </w:rPr>
        <w:t xml:space="preserve">, </w:t>
      </w:r>
      <w:r w:rsidRPr="00E509B1">
        <w:rPr>
          <w:rFonts w:ascii="Georgia" w:eastAsia="Times New Roman" w:hAnsi="Georgia" w:cs="Times New Roman"/>
          <w:b/>
          <w:bCs/>
          <w:i/>
          <w:iCs/>
          <w:color w:val="000000"/>
        </w:rPr>
        <w:t>«Ударь как мышонок»</w:t>
      </w:r>
      <w:r w:rsidRPr="00E509B1">
        <w:rPr>
          <w:rFonts w:ascii="Georgia" w:eastAsia="Times New Roman" w:hAnsi="Georgia" w:cs="Times New Roman"/>
          <w:color w:val="000000"/>
        </w:rPr>
        <w:t>);</w:t>
      </w:r>
    </w:p>
    <w:p w14:paraId="6891054C" w14:textId="77777777" w:rsidR="00E509B1" w:rsidRPr="00E509B1" w:rsidRDefault="00E509B1" w:rsidP="00E509B1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>Пальчиковые игры;</w:t>
      </w:r>
    </w:p>
    <w:p w14:paraId="1E8512A6" w14:textId="77777777" w:rsidR="00E509B1" w:rsidRPr="00E509B1" w:rsidRDefault="00E509B1" w:rsidP="00E509B1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lastRenderedPageBreak/>
        <w:t xml:space="preserve">Массаж рук до локтя и ног до колена с использованием контраста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</w:t>
      </w:r>
      <w:proofErr w:type="spellStart"/>
      <w:r w:rsidRPr="00E509B1">
        <w:rPr>
          <w:rFonts w:ascii="Georgia" w:eastAsia="Times New Roman" w:hAnsi="Georgia" w:cs="Times New Roman"/>
          <w:i/>
          <w:iCs/>
          <w:color w:val="000000"/>
        </w:rPr>
        <w:t>Суджоку</w:t>
      </w:r>
      <w:proofErr w:type="spellEnd"/>
      <w:r w:rsidRPr="00E509B1">
        <w:rPr>
          <w:rFonts w:ascii="Georgia" w:eastAsia="Times New Roman" w:hAnsi="Georgia" w:cs="Times New Roman"/>
          <w:i/>
          <w:iCs/>
          <w:color w:val="000000"/>
        </w:rPr>
        <w:t xml:space="preserve"> и резиновый колючий мячик, зубная щетка, макияжная кисть и т.д.)</w:t>
      </w:r>
      <w:r w:rsidRPr="00E509B1">
        <w:rPr>
          <w:rFonts w:ascii="Georgia" w:eastAsia="Times New Roman" w:hAnsi="Georgia" w:cs="Times New Roman"/>
          <w:color w:val="000000"/>
        </w:rPr>
        <w:t>.</w:t>
      </w:r>
    </w:p>
    <w:p w14:paraId="72291C34" w14:textId="77777777"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Взаимодействуя с ребенком, говорите простыми короткими фразами. Сопровождайте все бытовые ситуации показом предмета и короткой фразой, с добавлением естественного жеста. </w:t>
      </w:r>
      <w:proofErr w:type="gramStart"/>
      <w:r w:rsidRPr="00E509B1">
        <w:rPr>
          <w:rFonts w:ascii="Georgia" w:eastAsia="Times New Roman" w:hAnsi="Georgia" w:cs="Times New Roman"/>
          <w:color w:val="000000"/>
        </w:rPr>
        <w:t>Например</w:t>
      </w:r>
      <w:proofErr w:type="gramEnd"/>
      <w:r w:rsidRPr="00E509B1">
        <w:rPr>
          <w:rFonts w:ascii="Georgia" w:eastAsia="Times New Roman" w:hAnsi="Georgia" w:cs="Times New Roman"/>
          <w:color w:val="000000"/>
        </w:rPr>
        <w:t xml:space="preserve">: </w:t>
      </w:r>
      <w:r w:rsidRPr="00E509B1">
        <w:rPr>
          <w:rFonts w:ascii="Georgia" w:eastAsia="Times New Roman" w:hAnsi="Georgia" w:cs="Times New Roman"/>
          <w:b/>
          <w:bCs/>
          <w:i/>
          <w:iCs/>
          <w:color w:val="000000"/>
        </w:rPr>
        <w:t>«Это тарелка. Будем кушать»</w:t>
      </w:r>
      <w:r w:rsidRPr="00E509B1">
        <w:rPr>
          <w:rFonts w:ascii="Georgia" w:eastAsia="Times New Roman" w:hAnsi="Georgia" w:cs="Times New Roman"/>
          <w:color w:val="000000"/>
        </w:rPr>
        <w:t xml:space="preserve">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(жест – рука ко рту)</w:t>
      </w:r>
      <w:r w:rsidRPr="00E509B1">
        <w:rPr>
          <w:rFonts w:ascii="Georgia" w:eastAsia="Times New Roman" w:hAnsi="Georgia" w:cs="Times New Roman"/>
          <w:color w:val="000000"/>
        </w:rPr>
        <w:t xml:space="preserve"> или </w:t>
      </w:r>
      <w:r w:rsidRPr="00E509B1">
        <w:rPr>
          <w:rFonts w:ascii="Georgia" w:eastAsia="Times New Roman" w:hAnsi="Georgia" w:cs="Times New Roman"/>
          <w:b/>
          <w:bCs/>
          <w:i/>
          <w:iCs/>
          <w:color w:val="000000"/>
        </w:rPr>
        <w:t>«Это мыло. Будем мыть руки»</w:t>
      </w:r>
      <w:r w:rsidRPr="00E509B1">
        <w:rPr>
          <w:rFonts w:ascii="Georgia" w:eastAsia="Times New Roman" w:hAnsi="Georgia" w:cs="Times New Roman"/>
          <w:color w:val="000000"/>
        </w:rPr>
        <w:t xml:space="preserve">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(жест – рука трет руку)</w:t>
      </w:r>
      <w:r w:rsidRPr="00E509B1">
        <w:rPr>
          <w:rFonts w:ascii="Georgia" w:eastAsia="Times New Roman" w:hAnsi="Georgia" w:cs="Times New Roman"/>
          <w:color w:val="000000"/>
        </w:rPr>
        <w:t>.</w:t>
      </w:r>
    </w:p>
    <w:p w14:paraId="2E2BF60C" w14:textId="77777777"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Одним из самых простых и эффективных приемов является подключение к играм ребенка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(а именно: стараться поддержать его игру и включаться в нее)</w:t>
      </w:r>
      <w:r w:rsidRPr="00E509B1">
        <w:rPr>
          <w:rFonts w:ascii="Georgia" w:eastAsia="Times New Roman" w:hAnsi="Georgia" w:cs="Times New Roman"/>
          <w:color w:val="000000"/>
        </w:rPr>
        <w:t xml:space="preserve"> – повторять за ним то, что он делает, ждать его реакции, вырабатывать эмоциональный отклик и очередность в играх. Постепенно, после того, как совместное внимание к игре уже есть, необходимо включать игры с правилами.</w:t>
      </w:r>
    </w:p>
    <w:p w14:paraId="678AE746" w14:textId="77777777"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Также можно использовать элементы </w:t>
      </w:r>
      <w:r w:rsidRPr="00E509B1">
        <w:rPr>
          <w:rFonts w:ascii="Georgia" w:eastAsia="Times New Roman" w:hAnsi="Georgia" w:cs="Times New Roman"/>
          <w:b/>
          <w:bCs/>
          <w:i/>
          <w:iCs/>
          <w:color w:val="000000"/>
        </w:rPr>
        <w:t>«Холдинг-терапии»</w:t>
      </w:r>
      <w:r w:rsidRPr="00E509B1">
        <w:rPr>
          <w:rFonts w:ascii="Georgia" w:eastAsia="Times New Roman" w:hAnsi="Georgia" w:cs="Times New Roman"/>
          <w:color w:val="000000"/>
        </w:rPr>
        <w:t xml:space="preserve">. </w:t>
      </w:r>
      <w:proofErr w:type="gramStart"/>
      <w:r w:rsidRPr="00E509B1">
        <w:rPr>
          <w:rFonts w:ascii="Georgia" w:eastAsia="Times New Roman" w:hAnsi="Georgia" w:cs="Times New Roman"/>
          <w:color w:val="000000"/>
        </w:rPr>
        <w:t>Например</w:t>
      </w:r>
      <w:proofErr w:type="gramEnd"/>
      <w:r w:rsidRPr="00E509B1">
        <w:rPr>
          <w:rFonts w:ascii="Georgia" w:eastAsia="Times New Roman" w:hAnsi="Georgia" w:cs="Times New Roman"/>
          <w:color w:val="000000"/>
        </w:rPr>
        <w:t xml:space="preserve">: Держите ребенка на коленях, подолгу рассказывайте ему истории из жизни, </w:t>
      </w:r>
      <w:proofErr w:type="spellStart"/>
      <w:r w:rsidRPr="00E509B1">
        <w:rPr>
          <w:rFonts w:ascii="Georgia" w:eastAsia="Times New Roman" w:hAnsi="Georgia" w:cs="Times New Roman"/>
          <w:color w:val="000000"/>
        </w:rPr>
        <w:t>пропевайте</w:t>
      </w:r>
      <w:proofErr w:type="spellEnd"/>
      <w:r w:rsidRPr="00E509B1">
        <w:rPr>
          <w:rFonts w:ascii="Georgia" w:eastAsia="Times New Roman" w:hAnsi="Georgia" w:cs="Times New Roman"/>
          <w:color w:val="000000"/>
        </w:rPr>
        <w:t xml:space="preserve"> песенки-потешки, при этом покачивая ребенка, похлопывая, поглаживая, стараясь установить контакт </w:t>
      </w:r>
      <w:r w:rsidRPr="00E509B1">
        <w:rPr>
          <w:rFonts w:ascii="Georgia" w:eastAsia="Times New Roman" w:hAnsi="Georgia" w:cs="Times New Roman"/>
          <w:b/>
          <w:bCs/>
          <w:i/>
          <w:iCs/>
          <w:color w:val="000000"/>
        </w:rPr>
        <w:t>«глаза в глаза»</w:t>
      </w:r>
      <w:r w:rsidRPr="00E509B1">
        <w:rPr>
          <w:rFonts w:ascii="Georgia" w:eastAsia="Times New Roman" w:hAnsi="Georgia" w:cs="Times New Roman"/>
          <w:color w:val="000000"/>
        </w:rPr>
        <w:t>.</w:t>
      </w:r>
    </w:p>
    <w:p w14:paraId="56D75C1E" w14:textId="77777777"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Постепенно включайте все новые истории – короткие, доступные и очень эмоционально насыщенные, старайтесь заряжать своими эмоциями ребенка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(вместе сопереживать главному герою, вместе переживать страх и преодолевать его и т.д.)</w:t>
      </w:r>
      <w:r w:rsidRPr="00E509B1">
        <w:rPr>
          <w:rFonts w:ascii="Georgia" w:eastAsia="Times New Roman" w:hAnsi="Georgia" w:cs="Times New Roman"/>
          <w:color w:val="000000"/>
        </w:rPr>
        <w:t>.</w:t>
      </w:r>
    </w:p>
    <w:p w14:paraId="1EF5D620" w14:textId="77777777"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Если возможно, предложите ребенку поучаствовать в домашних занятиях – пропылесосить, налить сок в стакан, мыть посуду или стирать руками предметы своей одежды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(носовой платок, носки)</w:t>
      </w:r>
      <w:r w:rsidRPr="00E509B1">
        <w:rPr>
          <w:rFonts w:ascii="Georgia" w:eastAsia="Times New Roman" w:hAnsi="Georgia" w:cs="Times New Roman"/>
          <w:color w:val="000000"/>
        </w:rPr>
        <w:t xml:space="preserve">. Можно рекомендовать ввести в распорядок дня ребенка обязанность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(например, раздать столовые приборы перед ужином для всех членов семьи)</w:t>
      </w:r>
      <w:r w:rsidRPr="00E509B1">
        <w:rPr>
          <w:rFonts w:ascii="Georgia" w:eastAsia="Times New Roman" w:hAnsi="Georgia" w:cs="Times New Roman"/>
          <w:color w:val="000000"/>
        </w:rPr>
        <w:t>.</w:t>
      </w:r>
    </w:p>
    <w:p w14:paraId="58243A54" w14:textId="77777777"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Обязательным условием развития речи детей является стимуляция речевой активности. Предлагайте ребенку выбор, ограниченный двумя-тремя предметами: </w:t>
      </w:r>
      <w:r w:rsidRPr="00E509B1">
        <w:rPr>
          <w:rFonts w:ascii="Georgia" w:eastAsia="Times New Roman" w:hAnsi="Georgia" w:cs="Times New Roman"/>
          <w:b/>
          <w:bCs/>
          <w:i/>
          <w:iCs/>
          <w:color w:val="000000"/>
        </w:rPr>
        <w:t>«Ты будешь кушать йогурт или кашу? Ты наденешь красный свитер или рубашку?»</w:t>
      </w:r>
      <w:r w:rsidRPr="00E509B1">
        <w:rPr>
          <w:rFonts w:ascii="Georgia" w:eastAsia="Times New Roman" w:hAnsi="Georgia" w:cs="Times New Roman"/>
          <w:color w:val="000000"/>
        </w:rPr>
        <w:t xml:space="preserve"> и т.д. Поначалу ответом может служить взгляд в сторону заинтересовавшего предмета или в дальнейшем указательный жест. Необходимо говорить с ребенком о том, что вы сейчас видите, что будете делать вместе, что ощущаете от увиденного. Не оставляйте без внимания его чувства: </w:t>
      </w:r>
      <w:r w:rsidRPr="00E509B1">
        <w:rPr>
          <w:rFonts w:ascii="Georgia" w:eastAsia="Times New Roman" w:hAnsi="Georgia" w:cs="Times New Roman"/>
          <w:b/>
          <w:bCs/>
          <w:i/>
          <w:iCs/>
          <w:color w:val="000000"/>
        </w:rPr>
        <w:t>«Тебе больно? Покажи, где больно. Давай поглажу, пожалею»</w:t>
      </w:r>
      <w:r w:rsidRPr="00E509B1">
        <w:rPr>
          <w:rFonts w:ascii="Georgia" w:eastAsia="Times New Roman" w:hAnsi="Georgia" w:cs="Times New Roman"/>
          <w:color w:val="000000"/>
        </w:rPr>
        <w:t xml:space="preserve">. Так же работайте и с положительными эмоциями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(где были, что видели, что понравилось)</w:t>
      </w:r>
      <w:r w:rsidRPr="00E509B1">
        <w:rPr>
          <w:rFonts w:ascii="Georgia" w:eastAsia="Times New Roman" w:hAnsi="Georgia" w:cs="Times New Roman"/>
          <w:color w:val="000000"/>
        </w:rPr>
        <w:t>.</w:t>
      </w:r>
    </w:p>
    <w:p w14:paraId="00DE84E8" w14:textId="77777777"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Развивайте слуховое восприятие: слушайте бытовые шумы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(ветер, дождь, скрип двери, телефон, шум транспорта, шум кипящей и журчащей воды)</w:t>
      </w:r>
      <w:r w:rsidRPr="00E509B1">
        <w:rPr>
          <w:rFonts w:ascii="Georgia" w:eastAsia="Times New Roman" w:hAnsi="Georgia" w:cs="Times New Roman"/>
          <w:color w:val="000000"/>
        </w:rPr>
        <w:t xml:space="preserve">. Можно вместе с ребенком извлекать звуки с помощью предметов – постучать деревянной или металлической палочкой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(ложкой)</w:t>
      </w:r>
      <w:r w:rsidRPr="00E509B1">
        <w:rPr>
          <w:rFonts w:ascii="Georgia" w:eastAsia="Times New Roman" w:hAnsi="Georgia" w:cs="Times New Roman"/>
          <w:color w:val="000000"/>
        </w:rPr>
        <w:t xml:space="preserve"> по различным предметам и объектам, находящимся в доме. Привлекайте внимание ребенка к различным звукам.</w:t>
      </w:r>
    </w:p>
    <w:p w14:paraId="739D6A55" w14:textId="77777777"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Соблюдайте четкость и последовательность требований. Обсудите их с членами своей семьи и старайтесь сделать так, чтобы все взрослые неукоснительно соблюдали эти требования. Разработайте собственную систему наказаний и поощрений. Старайтесь </w:t>
      </w:r>
      <w:r w:rsidRPr="00E509B1">
        <w:rPr>
          <w:rFonts w:ascii="Georgia" w:eastAsia="Times New Roman" w:hAnsi="Georgia" w:cs="Times New Roman"/>
          <w:color w:val="000000"/>
        </w:rPr>
        <w:lastRenderedPageBreak/>
        <w:t xml:space="preserve">добиваться того, чтобы ребенок доводил начатое дело до конца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(взял игрушку – поиграл – убрал на место)</w:t>
      </w:r>
      <w:r w:rsidRPr="00E509B1">
        <w:rPr>
          <w:rFonts w:ascii="Georgia" w:eastAsia="Times New Roman" w:hAnsi="Georgia" w:cs="Times New Roman"/>
          <w:color w:val="000000"/>
        </w:rPr>
        <w:t>.</w:t>
      </w:r>
    </w:p>
    <w:p w14:paraId="7905259B" w14:textId="77777777"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Для формирования пространственно-временных представлений обязательно проговаривайте вслух свои действия и действия ребенка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(сначала мы проснулись, умылись, позавтракали, поиграли, погуляли и т.д.)</w:t>
      </w:r>
      <w:r w:rsidRPr="00E509B1">
        <w:rPr>
          <w:rFonts w:ascii="Georgia" w:eastAsia="Times New Roman" w:hAnsi="Georgia" w:cs="Times New Roman"/>
          <w:color w:val="000000"/>
        </w:rPr>
        <w:t xml:space="preserve">. Для того, чтобы ребенок лучше осваивал порядок своей деятельности, создайте свое собственное визуальное расписание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(с помощью картинок, обозначающих то или иное действие)</w:t>
      </w:r>
      <w:r w:rsidRPr="00E509B1">
        <w:rPr>
          <w:rFonts w:ascii="Georgia" w:eastAsia="Times New Roman" w:hAnsi="Georgia" w:cs="Times New Roman"/>
          <w:color w:val="000000"/>
        </w:rPr>
        <w:t>.</w:t>
      </w:r>
    </w:p>
    <w:p w14:paraId="558091BC" w14:textId="77777777"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При обучении новому знанию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(введение новых понятий)</w:t>
      </w:r>
      <w:r w:rsidRPr="00E509B1">
        <w:rPr>
          <w:rFonts w:ascii="Georgia" w:eastAsia="Times New Roman" w:hAnsi="Georgia" w:cs="Times New Roman"/>
          <w:color w:val="000000"/>
        </w:rPr>
        <w:t xml:space="preserve"> можно использовать систему трехступенчатого урока:</w:t>
      </w:r>
    </w:p>
    <w:p w14:paraId="4063BED3" w14:textId="77777777"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1. Четко, медленно называем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 xml:space="preserve">(даем потрогать, попробовать и т.д., т.е. вызываем как можно больше ощущений, развиваем </w:t>
      </w:r>
      <w:proofErr w:type="spellStart"/>
      <w:r w:rsidRPr="00E509B1">
        <w:rPr>
          <w:rFonts w:ascii="Georgia" w:eastAsia="Times New Roman" w:hAnsi="Georgia" w:cs="Times New Roman"/>
          <w:i/>
          <w:iCs/>
          <w:color w:val="000000"/>
        </w:rPr>
        <w:t>межсенсорную</w:t>
      </w:r>
      <w:proofErr w:type="spellEnd"/>
      <w:r w:rsidRPr="00E509B1">
        <w:rPr>
          <w:rFonts w:ascii="Georgia" w:eastAsia="Times New Roman" w:hAnsi="Georgia" w:cs="Times New Roman"/>
          <w:i/>
          <w:iCs/>
          <w:color w:val="000000"/>
        </w:rPr>
        <w:t xml:space="preserve"> интеграцию)</w:t>
      </w:r>
      <w:r w:rsidRPr="00E509B1">
        <w:rPr>
          <w:rFonts w:ascii="Georgia" w:eastAsia="Times New Roman" w:hAnsi="Georgia" w:cs="Times New Roman"/>
          <w:color w:val="000000"/>
        </w:rPr>
        <w:t>.</w:t>
      </w:r>
    </w:p>
    <w:p w14:paraId="4D9C8336" w14:textId="77777777"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proofErr w:type="gramStart"/>
      <w:r w:rsidRPr="00E509B1">
        <w:rPr>
          <w:rFonts w:ascii="Georgia" w:eastAsia="Times New Roman" w:hAnsi="Georgia" w:cs="Times New Roman"/>
          <w:color w:val="000000"/>
        </w:rPr>
        <w:t>Например</w:t>
      </w:r>
      <w:proofErr w:type="gramEnd"/>
      <w:r w:rsidRPr="00E509B1">
        <w:rPr>
          <w:rFonts w:ascii="Georgia" w:eastAsia="Times New Roman" w:hAnsi="Georgia" w:cs="Times New Roman"/>
          <w:color w:val="000000"/>
        </w:rPr>
        <w:t xml:space="preserve">: сначала ребенку показывают лимон: </w:t>
      </w:r>
      <w:r w:rsidRPr="00E509B1">
        <w:rPr>
          <w:rFonts w:ascii="Georgia" w:eastAsia="Times New Roman" w:hAnsi="Georgia" w:cs="Times New Roman"/>
          <w:b/>
          <w:bCs/>
          <w:i/>
          <w:iCs/>
          <w:color w:val="000000"/>
        </w:rPr>
        <w:t>«Это лимон»</w:t>
      </w:r>
      <w:r w:rsidRPr="00E509B1">
        <w:rPr>
          <w:rFonts w:ascii="Georgia" w:eastAsia="Times New Roman" w:hAnsi="Georgia" w:cs="Times New Roman"/>
          <w:color w:val="000000"/>
        </w:rPr>
        <w:t>.</w:t>
      </w:r>
    </w:p>
    <w:p w14:paraId="0862914D" w14:textId="77777777"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2. Действуем с предметом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(дай, спрячь, найди, положи и т.д.)</w:t>
      </w:r>
      <w:r w:rsidRPr="00E509B1">
        <w:rPr>
          <w:rFonts w:ascii="Georgia" w:eastAsia="Times New Roman" w:hAnsi="Georgia" w:cs="Times New Roman"/>
          <w:color w:val="000000"/>
        </w:rPr>
        <w:t>.</w:t>
      </w:r>
    </w:p>
    <w:p w14:paraId="486CF2EA" w14:textId="77777777"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proofErr w:type="gramStart"/>
      <w:r w:rsidRPr="00E509B1">
        <w:rPr>
          <w:rFonts w:ascii="Georgia" w:eastAsia="Times New Roman" w:hAnsi="Georgia" w:cs="Times New Roman"/>
          <w:color w:val="000000"/>
        </w:rPr>
        <w:t>Например</w:t>
      </w:r>
      <w:proofErr w:type="gramEnd"/>
      <w:r w:rsidRPr="00E509B1">
        <w:rPr>
          <w:rFonts w:ascii="Georgia" w:eastAsia="Times New Roman" w:hAnsi="Georgia" w:cs="Times New Roman"/>
          <w:color w:val="000000"/>
        </w:rPr>
        <w:t xml:space="preserve">: </w:t>
      </w:r>
      <w:r w:rsidRPr="00E509B1">
        <w:rPr>
          <w:rFonts w:ascii="Georgia" w:eastAsia="Times New Roman" w:hAnsi="Georgia" w:cs="Times New Roman"/>
          <w:b/>
          <w:bCs/>
          <w:i/>
          <w:iCs/>
          <w:color w:val="000000"/>
        </w:rPr>
        <w:t>«Давай потрогаем лимон ручкой, щечкой, лобиком? Лимон гладкий? Понюхай лимон. Ароматный. Попробуй лимон. Кислый. Покати лимон. Катится. Положи лимон на тарелку. Дай лимон папе»</w:t>
      </w:r>
      <w:r w:rsidRPr="00E509B1">
        <w:rPr>
          <w:rFonts w:ascii="Georgia" w:eastAsia="Times New Roman" w:hAnsi="Georgia" w:cs="Times New Roman"/>
          <w:color w:val="000000"/>
        </w:rPr>
        <w:t>.</w:t>
      </w:r>
    </w:p>
    <w:p w14:paraId="16AFE0D7" w14:textId="77777777"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3. Задаем вопрос: </w:t>
      </w:r>
      <w:r w:rsidRPr="00E509B1">
        <w:rPr>
          <w:rFonts w:ascii="Georgia" w:eastAsia="Times New Roman" w:hAnsi="Georgia" w:cs="Times New Roman"/>
          <w:b/>
          <w:bCs/>
          <w:i/>
          <w:iCs/>
          <w:color w:val="000000"/>
        </w:rPr>
        <w:t>«Что это?»</w:t>
      </w:r>
      <w:r w:rsidRPr="00E509B1">
        <w:rPr>
          <w:rFonts w:ascii="Georgia" w:eastAsia="Times New Roman" w:hAnsi="Georgia" w:cs="Times New Roman"/>
          <w:color w:val="000000"/>
        </w:rPr>
        <w:t xml:space="preserve">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(ребенок отвечает)</w:t>
      </w:r>
      <w:r w:rsidRPr="00E509B1">
        <w:rPr>
          <w:rFonts w:ascii="Georgia" w:eastAsia="Times New Roman" w:hAnsi="Georgia" w:cs="Times New Roman"/>
          <w:color w:val="000000"/>
        </w:rPr>
        <w:t>.</w:t>
      </w:r>
    </w:p>
    <w:p w14:paraId="745145CF" w14:textId="77777777"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>В целом, работа ребенка должна быть продумана и организована взрослыми так, чтобы представлять собой четкую последовательность конкретных деятельностей, между которыми можно было бы отдохнуть. Взрослому не нужно ставить перед собой множество целей, а разбить их на несколько небольших задач, которые будут решаться постепенно: от одной переходя плавно к следующей.</w:t>
      </w:r>
    </w:p>
    <w:p w14:paraId="6CF00EC2" w14:textId="77777777"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Очень важно не забывать поддерживать здоровый образ жизни при воспитании ребенка с ОВЗ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(отдых, спорт, прогулки, полноценное питание, гибкое соблюдение режима дня)</w:t>
      </w:r>
      <w:r w:rsidRPr="00E509B1">
        <w:rPr>
          <w:rFonts w:ascii="Georgia" w:eastAsia="Times New Roman" w:hAnsi="Georgia" w:cs="Times New Roman"/>
          <w:color w:val="000000"/>
        </w:rPr>
        <w:t>. В семье необходимо сохранять доброжелательную обстановку, проявлять терпение заботу и мягкое руководство деятельностью ребенка. Забота и правильная организация деятельности оптимизирует развитие ребенка.</w:t>
      </w:r>
    </w:p>
    <w:p w14:paraId="50730C5B" w14:textId="77777777" w:rsidR="00C61793" w:rsidRPr="00E509B1" w:rsidRDefault="00C61793" w:rsidP="00E509B1"/>
    <w:sectPr w:rsidR="00C61793" w:rsidRPr="00E509B1" w:rsidSect="005C3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545E9"/>
    <w:multiLevelType w:val="multilevel"/>
    <w:tmpl w:val="EDFA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86E01"/>
    <w:multiLevelType w:val="multilevel"/>
    <w:tmpl w:val="F456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023"/>
    <w:rsid w:val="00374023"/>
    <w:rsid w:val="003A52AF"/>
    <w:rsid w:val="004F64E1"/>
    <w:rsid w:val="005C3EC5"/>
    <w:rsid w:val="00802CEC"/>
    <w:rsid w:val="00B37286"/>
    <w:rsid w:val="00C61793"/>
    <w:rsid w:val="00DA0399"/>
    <w:rsid w:val="00E5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BF11A"/>
  <w15:docId w15:val="{344119E0-3EDE-F84C-991A-4B94F246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4023"/>
    <w:rPr>
      <w:b/>
      <w:bCs/>
    </w:rPr>
  </w:style>
  <w:style w:type="paragraph" w:styleId="a4">
    <w:name w:val="Normal (Web)"/>
    <w:basedOn w:val="a"/>
    <w:uiPriority w:val="99"/>
    <w:semiHidden/>
    <w:unhideWhenUsed/>
    <w:rsid w:val="003A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A5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2AF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E509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7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7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4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3753">
                                  <w:marLeft w:val="0"/>
                                  <w:marRight w:val="0"/>
                                  <w:marTop w:val="0"/>
                                  <w:marBottom w:val="45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958935">
                                      <w:marLeft w:val="0"/>
                                      <w:marRight w:val="0"/>
                                      <w:marTop w:val="18"/>
                                      <w:marBottom w:val="27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052383">
                                          <w:marLeft w:val="0"/>
                                          <w:marRight w:val="0"/>
                                          <w:marTop w:val="182"/>
                                          <w:marBottom w:val="18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38686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77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9368">
              <w:marLeft w:val="0"/>
              <w:marRight w:val="0"/>
              <w:marTop w:val="0"/>
              <w:marBottom w:val="91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217085588">
                  <w:marLeft w:val="0"/>
                  <w:marRight w:val="0"/>
                  <w:marTop w:val="182"/>
                  <w:marBottom w:val="1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2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Пользователь Asus</cp:lastModifiedBy>
  <cp:revision>2</cp:revision>
  <dcterms:created xsi:type="dcterms:W3CDTF">2026-04-01T09:39:00Z</dcterms:created>
  <dcterms:modified xsi:type="dcterms:W3CDTF">2026-04-01T09:39:00Z</dcterms:modified>
</cp:coreProperties>
</file>